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A2" w:rsidRDefault="00E620A2" w:rsidP="00E620A2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. </w:t>
      </w:r>
      <w:r>
        <w:rPr>
          <w:rFonts w:ascii="Arial" w:hAnsi="Arial" w:cs="Arial"/>
          <w:color w:val="0000FF"/>
        </w:rPr>
        <w:t>Памятка по правилам дорожного движения.</w:t>
      </w:r>
    </w:p>
    <w:p w:rsidR="00E620A2" w:rsidRDefault="00E620A2" w:rsidP="00E620A2">
      <w:pPr>
        <w:pStyle w:val="a3"/>
        <w:shd w:val="clear" w:color="auto" w:fill="FFFFFF"/>
        <w:ind w:left="600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1). Там, где есть тротуар, ходи по тротуару.</w:t>
      </w:r>
      <w:r>
        <w:rPr>
          <w:rFonts w:ascii="Arial" w:hAnsi="Arial" w:cs="Arial"/>
          <w:color w:val="52596F"/>
          <w:sz w:val="20"/>
          <w:szCs w:val="20"/>
        </w:rPr>
        <w:br/>
        <w:t>2). Если нет тротуара, по дороге иди по левой стороне, навстречу идущему транспорту.</w:t>
      </w:r>
      <w:r>
        <w:rPr>
          <w:rFonts w:ascii="Arial" w:hAnsi="Arial" w:cs="Arial"/>
          <w:color w:val="52596F"/>
          <w:sz w:val="20"/>
          <w:szCs w:val="20"/>
        </w:rPr>
        <w:br/>
        <w:t>3). На остановке, переходя дорогу, автобус обходи сзади.</w:t>
      </w:r>
      <w:r>
        <w:rPr>
          <w:rFonts w:ascii="Arial" w:hAnsi="Arial" w:cs="Arial"/>
          <w:color w:val="52596F"/>
          <w:sz w:val="20"/>
          <w:szCs w:val="20"/>
        </w:rPr>
        <w:br/>
        <w:t>4). Переходи дорогу только там, где она хорошо просматривается в обе стороны.</w:t>
      </w:r>
      <w:r>
        <w:rPr>
          <w:rFonts w:ascii="Arial" w:hAnsi="Arial" w:cs="Arial"/>
          <w:color w:val="52596F"/>
          <w:sz w:val="20"/>
          <w:szCs w:val="20"/>
        </w:rPr>
        <w:br/>
        <w:t>5). Перед переходом убедись в отсутствии движущегося транспорта. Для этого посмотри в обе</w:t>
      </w:r>
      <w:r>
        <w:rPr>
          <w:rFonts w:ascii="Arial" w:hAnsi="Arial" w:cs="Arial"/>
          <w:color w:val="52596F"/>
          <w:sz w:val="20"/>
          <w:szCs w:val="20"/>
        </w:rPr>
        <w:br/>
        <w:t>стороны: сначала налево, потом направо.</w:t>
      </w:r>
      <w:r>
        <w:rPr>
          <w:rFonts w:ascii="Arial" w:hAnsi="Arial" w:cs="Arial"/>
          <w:color w:val="52596F"/>
          <w:sz w:val="20"/>
          <w:szCs w:val="20"/>
        </w:rPr>
        <w:br/>
        <w:t>6). Переходи дорогу быстро, не задерживаясь на проезжей части. Будь предельно внимателен.</w:t>
      </w:r>
      <w:r>
        <w:rPr>
          <w:rFonts w:ascii="Arial" w:hAnsi="Arial" w:cs="Arial"/>
          <w:color w:val="52596F"/>
          <w:sz w:val="20"/>
          <w:szCs w:val="20"/>
        </w:rPr>
        <w:br/>
        <w:t>7). Не играй рядом с дорогой</w:t>
      </w:r>
    </w:p>
    <w:p w:rsidR="00F0383A" w:rsidRDefault="00E620A2">
      <w:bookmarkStart w:id="0" w:name="_GoBack"/>
      <w:bookmarkEnd w:id="0"/>
    </w:p>
    <w:sectPr w:rsidR="00F0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A2"/>
    <w:rsid w:val="00B91E1B"/>
    <w:rsid w:val="00E620A2"/>
    <w:rsid w:val="00F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01E87-053D-42D5-9D2D-C02B79F5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2023-02-27T10:46:00Z</dcterms:created>
  <dcterms:modified xsi:type="dcterms:W3CDTF">2023-02-27T10:47:00Z</dcterms:modified>
</cp:coreProperties>
</file>